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495B" w:rsidRPr="00937C8E" w:rsidRDefault="00435799" w:rsidP="00937C8E">
      <w:pPr>
        <w:spacing w:after="0" w:line="480" w:lineRule="auto"/>
        <w:rPr>
          <w:rFonts w:ascii="Times New Roman" w:hAnsi="Times New Roman" w:cs="Times New Roman"/>
          <w:sz w:val="24"/>
          <w:szCs w:val="24"/>
        </w:rPr>
      </w:pPr>
      <w:r w:rsidRPr="00937C8E">
        <w:rPr>
          <w:rFonts w:ascii="Times New Roman" w:hAnsi="Times New Roman" w:cs="Times New Roman"/>
          <w:sz w:val="24"/>
          <w:szCs w:val="24"/>
        </w:rPr>
        <w:t>Student Name:</w:t>
      </w:r>
    </w:p>
    <w:p w:rsidR="00435799" w:rsidRPr="00937C8E" w:rsidRDefault="00435799" w:rsidP="00937C8E">
      <w:pPr>
        <w:spacing w:after="0" w:line="480" w:lineRule="auto"/>
        <w:rPr>
          <w:rFonts w:ascii="Times New Roman" w:hAnsi="Times New Roman" w:cs="Times New Roman"/>
          <w:sz w:val="24"/>
          <w:szCs w:val="24"/>
        </w:rPr>
      </w:pPr>
      <w:r w:rsidRPr="00937C8E">
        <w:rPr>
          <w:rFonts w:ascii="Times New Roman" w:hAnsi="Times New Roman" w:cs="Times New Roman"/>
          <w:sz w:val="24"/>
          <w:szCs w:val="24"/>
        </w:rPr>
        <w:t xml:space="preserve">Instructor’s Name: </w:t>
      </w:r>
    </w:p>
    <w:p w:rsidR="00435799" w:rsidRPr="00937C8E" w:rsidRDefault="00435799" w:rsidP="00937C8E">
      <w:pPr>
        <w:spacing w:after="0" w:line="480" w:lineRule="auto"/>
        <w:rPr>
          <w:rFonts w:ascii="Times New Roman" w:hAnsi="Times New Roman" w:cs="Times New Roman"/>
          <w:sz w:val="24"/>
          <w:szCs w:val="24"/>
        </w:rPr>
      </w:pPr>
      <w:r w:rsidRPr="00937C8E">
        <w:rPr>
          <w:rFonts w:ascii="Times New Roman" w:hAnsi="Times New Roman" w:cs="Times New Roman"/>
          <w:sz w:val="24"/>
          <w:szCs w:val="24"/>
        </w:rPr>
        <w:t xml:space="preserve">University: </w:t>
      </w:r>
    </w:p>
    <w:p w:rsidR="00435799" w:rsidRPr="00937C8E" w:rsidRDefault="00435799" w:rsidP="00937C8E">
      <w:pPr>
        <w:spacing w:after="0" w:line="480" w:lineRule="auto"/>
        <w:rPr>
          <w:rFonts w:ascii="Times New Roman" w:hAnsi="Times New Roman" w:cs="Times New Roman"/>
          <w:sz w:val="24"/>
          <w:szCs w:val="24"/>
        </w:rPr>
      </w:pPr>
      <w:r w:rsidRPr="00937C8E">
        <w:rPr>
          <w:rFonts w:ascii="Times New Roman" w:hAnsi="Times New Roman" w:cs="Times New Roman"/>
          <w:sz w:val="24"/>
          <w:szCs w:val="24"/>
        </w:rPr>
        <w:t xml:space="preserve">Date: </w:t>
      </w:r>
    </w:p>
    <w:p w:rsidR="003564A3" w:rsidRPr="00937C8E" w:rsidRDefault="003564A3" w:rsidP="00937C8E">
      <w:pPr>
        <w:spacing w:after="0" w:line="480" w:lineRule="auto"/>
        <w:jc w:val="center"/>
        <w:rPr>
          <w:rFonts w:ascii="Times New Roman" w:hAnsi="Times New Roman" w:cs="Times New Roman"/>
          <w:sz w:val="24"/>
          <w:szCs w:val="24"/>
        </w:rPr>
      </w:pPr>
      <w:r w:rsidRPr="00937C8E">
        <w:rPr>
          <w:rFonts w:ascii="Times New Roman" w:hAnsi="Times New Roman" w:cs="Times New Roman"/>
          <w:sz w:val="24"/>
          <w:szCs w:val="24"/>
        </w:rPr>
        <w:t>No Time to Question other People’s Sexuality</w:t>
      </w:r>
    </w:p>
    <w:p w:rsidR="00AA0E85" w:rsidRPr="00937C8E" w:rsidRDefault="00AA0E85" w:rsidP="00937C8E">
      <w:pPr>
        <w:spacing w:after="0" w:line="480" w:lineRule="auto"/>
        <w:rPr>
          <w:rFonts w:ascii="Times New Roman" w:hAnsi="Times New Roman" w:cs="Times New Roman"/>
          <w:sz w:val="24"/>
          <w:szCs w:val="24"/>
        </w:rPr>
      </w:pPr>
      <w:r w:rsidRPr="00937C8E">
        <w:rPr>
          <w:rFonts w:ascii="Times New Roman" w:hAnsi="Times New Roman" w:cs="Times New Roman"/>
          <w:sz w:val="24"/>
          <w:szCs w:val="24"/>
        </w:rPr>
        <w:tab/>
        <w:t xml:space="preserve">Preciado uses the last chapter of her famed textbook to express her opinions of the concept of eternal life. The author utilizes various events of her life and aspects of her transgender sexuality to ridicule the concept of eternal life. She tends to propagate the idea that life ends on earth and it is upon every individual to maximize their joy while they are still alive. </w:t>
      </w:r>
      <w:r w:rsidR="0050290E" w:rsidRPr="00937C8E">
        <w:rPr>
          <w:rFonts w:ascii="Times New Roman" w:hAnsi="Times New Roman" w:cs="Times New Roman"/>
          <w:sz w:val="24"/>
          <w:szCs w:val="24"/>
        </w:rPr>
        <w:t xml:space="preserve">She acclimatizes the chapter on a funeral service and burial of a famed author of sexual content. </w:t>
      </w:r>
      <w:r w:rsidR="003564A3" w:rsidRPr="00937C8E">
        <w:rPr>
          <w:rFonts w:ascii="Times New Roman" w:hAnsi="Times New Roman" w:cs="Times New Roman"/>
          <w:sz w:val="24"/>
          <w:szCs w:val="24"/>
        </w:rPr>
        <w:t>She criticizes the author’s and other people’s criticism of their sexuality. She tends to brin</w:t>
      </w:r>
      <w:r w:rsidR="00CB3CDD">
        <w:rPr>
          <w:rFonts w:ascii="Times New Roman" w:hAnsi="Times New Roman" w:cs="Times New Roman"/>
          <w:sz w:val="24"/>
          <w:szCs w:val="24"/>
        </w:rPr>
        <w:t>g out the idea that there is no</w:t>
      </w:r>
      <w:r w:rsidR="003564A3" w:rsidRPr="00937C8E">
        <w:rPr>
          <w:rFonts w:ascii="Times New Roman" w:hAnsi="Times New Roman" w:cs="Times New Roman"/>
          <w:sz w:val="24"/>
          <w:szCs w:val="24"/>
        </w:rPr>
        <w:t xml:space="preserve"> point of questioning other people’s sexualities. I agree with the other on this subject; it is not only disgusting but unnecessary to question other people’s sexuality. </w:t>
      </w:r>
    </w:p>
    <w:p w:rsidR="004F303D" w:rsidRPr="00937C8E" w:rsidRDefault="004F303D" w:rsidP="00937C8E">
      <w:pPr>
        <w:spacing w:after="0" w:line="480" w:lineRule="auto"/>
        <w:rPr>
          <w:rFonts w:ascii="Times New Roman" w:hAnsi="Times New Roman" w:cs="Times New Roman"/>
          <w:sz w:val="24"/>
          <w:szCs w:val="24"/>
        </w:rPr>
      </w:pPr>
      <w:r w:rsidRPr="00937C8E">
        <w:rPr>
          <w:rFonts w:ascii="Times New Roman" w:hAnsi="Times New Roman" w:cs="Times New Roman"/>
          <w:sz w:val="24"/>
          <w:szCs w:val="24"/>
        </w:rPr>
        <w:tab/>
        <w:t>In the last chapter, the author details the link between her professional and private life. She brings herself out as a transgender person who was born female but uses a testosterone gel to constantly enhance male sexual characteristics. She also alludes to the love she shares with her girlfriend VD</w:t>
      </w:r>
      <w:r w:rsidR="003E1516" w:rsidRPr="00937C8E">
        <w:rPr>
          <w:rFonts w:ascii="Times New Roman" w:hAnsi="Times New Roman" w:cs="Times New Roman"/>
          <w:sz w:val="24"/>
          <w:szCs w:val="24"/>
        </w:rPr>
        <w:t xml:space="preserve"> (Preciado 391</w:t>
      </w:r>
      <w:r w:rsidR="003E1516" w:rsidRPr="00937C8E">
        <w:rPr>
          <w:rFonts w:ascii="Times New Roman" w:hAnsi="Times New Roman" w:cs="Times New Roman"/>
          <w:sz w:val="24"/>
          <w:szCs w:val="24"/>
        </w:rPr>
        <w:t>)</w:t>
      </w:r>
      <w:r w:rsidRPr="00937C8E">
        <w:rPr>
          <w:rFonts w:ascii="Times New Roman" w:hAnsi="Times New Roman" w:cs="Times New Roman"/>
          <w:sz w:val="24"/>
          <w:szCs w:val="24"/>
        </w:rPr>
        <w:t xml:space="preserve">. </w:t>
      </w:r>
      <w:r w:rsidR="00864AFA" w:rsidRPr="00937C8E">
        <w:rPr>
          <w:rFonts w:ascii="Times New Roman" w:hAnsi="Times New Roman" w:cs="Times New Roman"/>
          <w:sz w:val="24"/>
          <w:szCs w:val="24"/>
        </w:rPr>
        <w:t xml:space="preserve">She does question the entire concept of life and sexuality in various instances. </w:t>
      </w:r>
      <w:r w:rsidR="002376E3" w:rsidRPr="00937C8E">
        <w:rPr>
          <w:rFonts w:ascii="Times New Roman" w:hAnsi="Times New Roman" w:cs="Times New Roman"/>
          <w:sz w:val="24"/>
          <w:szCs w:val="24"/>
        </w:rPr>
        <w:t xml:space="preserve">She questions the things that appeal to her and the entire concept and necessity of love. </w:t>
      </w:r>
      <w:r w:rsidR="004A53E4" w:rsidRPr="00937C8E">
        <w:rPr>
          <w:rFonts w:ascii="Times New Roman" w:hAnsi="Times New Roman" w:cs="Times New Roman"/>
          <w:sz w:val="24"/>
          <w:szCs w:val="24"/>
        </w:rPr>
        <w:t xml:space="preserve">Her view of the famed author’s funeral is, however, the most telling part of the chapter. The author brings out the funeral as an event where the individuals who were close to the deceased and seemed to care deeply about them cared least about and were not even present. Those who were present didn’t care either. In fact, the author categorically states that their attendance of the burial was not for their fondness to the deceased but for their hatred for the </w:t>
      </w:r>
      <w:r w:rsidR="004A53E4" w:rsidRPr="00937C8E">
        <w:rPr>
          <w:rFonts w:ascii="Times New Roman" w:hAnsi="Times New Roman" w:cs="Times New Roman"/>
          <w:sz w:val="24"/>
          <w:szCs w:val="24"/>
        </w:rPr>
        <w:lastRenderedPageBreak/>
        <w:t xml:space="preserve">deceased. </w:t>
      </w:r>
      <w:r w:rsidR="00987E75" w:rsidRPr="00937C8E">
        <w:rPr>
          <w:rFonts w:ascii="Times New Roman" w:hAnsi="Times New Roman" w:cs="Times New Roman"/>
          <w:sz w:val="24"/>
          <w:szCs w:val="24"/>
        </w:rPr>
        <w:t xml:space="preserve">The author also brings out the fact that only the closest relatives to the deceased cared genuinely. </w:t>
      </w:r>
      <w:r w:rsidR="0050238D" w:rsidRPr="00937C8E">
        <w:rPr>
          <w:rFonts w:ascii="Times New Roman" w:hAnsi="Times New Roman" w:cs="Times New Roman"/>
          <w:sz w:val="24"/>
          <w:szCs w:val="24"/>
        </w:rPr>
        <w:t>She brings out death as a transition from life to a lifeless meal for worms and a part of the ground on which others can make love</w:t>
      </w:r>
      <w:r w:rsidR="003E1516" w:rsidRPr="00937C8E">
        <w:rPr>
          <w:rFonts w:ascii="Times New Roman" w:hAnsi="Times New Roman" w:cs="Times New Roman"/>
          <w:sz w:val="24"/>
          <w:szCs w:val="24"/>
        </w:rPr>
        <w:t xml:space="preserve"> </w:t>
      </w:r>
      <w:r w:rsidR="003E1516" w:rsidRPr="00937C8E">
        <w:rPr>
          <w:rFonts w:ascii="Times New Roman" w:hAnsi="Times New Roman" w:cs="Times New Roman"/>
          <w:sz w:val="24"/>
          <w:szCs w:val="24"/>
        </w:rPr>
        <w:t>(Preciado 4</w:t>
      </w:r>
      <w:r w:rsidR="003E1516" w:rsidRPr="00937C8E">
        <w:rPr>
          <w:rFonts w:ascii="Times New Roman" w:hAnsi="Times New Roman" w:cs="Times New Roman"/>
          <w:sz w:val="24"/>
          <w:szCs w:val="24"/>
        </w:rPr>
        <w:t>01</w:t>
      </w:r>
      <w:r w:rsidR="003E1516" w:rsidRPr="00937C8E">
        <w:rPr>
          <w:rFonts w:ascii="Times New Roman" w:hAnsi="Times New Roman" w:cs="Times New Roman"/>
          <w:sz w:val="24"/>
          <w:szCs w:val="24"/>
        </w:rPr>
        <w:t>)</w:t>
      </w:r>
      <w:r w:rsidR="0050238D" w:rsidRPr="00937C8E">
        <w:rPr>
          <w:rFonts w:ascii="Times New Roman" w:hAnsi="Times New Roman" w:cs="Times New Roman"/>
          <w:sz w:val="24"/>
          <w:szCs w:val="24"/>
        </w:rPr>
        <w:t xml:space="preserve">. </w:t>
      </w:r>
      <w:r w:rsidR="003D279C" w:rsidRPr="00937C8E">
        <w:rPr>
          <w:rFonts w:ascii="Times New Roman" w:hAnsi="Times New Roman" w:cs="Times New Roman"/>
          <w:sz w:val="24"/>
          <w:szCs w:val="24"/>
        </w:rPr>
        <w:t>She ends the chapter while alluding to the fact that the deceased, who criticized the author</w:t>
      </w:r>
      <w:r w:rsidR="00715235">
        <w:rPr>
          <w:rFonts w:ascii="Times New Roman" w:hAnsi="Times New Roman" w:cs="Times New Roman"/>
          <w:sz w:val="24"/>
          <w:szCs w:val="24"/>
        </w:rPr>
        <w:t>’</w:t>
      </w:r>
      <w:r w:rsidR="003D279C" w:rsidRPr="00937C8E">
        <w:rPr>
          <w:rFonts w:ascii="Times New Roman" w:hAnsi="Times New Roman" w:cs="Times New Roman"/>
          <w:sz w:val="24"/>
          <w:szCs w:val="24"/>
        </w:rPr>
        <w:t xml:space="preserve">s sexuality, is gone and that the author can proceed in their sexual orientation. </w:t>
      </w:r>
    </w:p>
    <w:p w:rsidR="00DE0421" w:rsidRPr="00937C8E" w:rsidRDefault="00DE0421" w:rsidP="00937C8E">
      <w:pPr>
        <w:spacing w:after="0" w:line="480" w:lineRule="auto"/>
        <w:rPr>
          <w:rFonts w:ascii="Times New Roman" w:hAnsi="Times New Roman" w:cs="Times New Roman"/>
          <w:sz w:val="24"/>
          <w:szCs w:val="24"/>
        </w:rPr>
      </w:pPr>
      <w:r w:rsidRPr="00937C8E">
        <w:rPr>
          <w:rFonts w:ascii="Times New Roman" w:hAnsi="Times New Roman" w:cs="Times New Roman"/>
          <w:sz w:val="24"/>
          <w:szCs w:val="24"/>
        </w:rPr>
        <w:tab/>
        <w:t xml:space="preserve">I find Preciado’s text as largely expressive and bold. </w:t>
      </w:r>
      <w:r w:rsidR="003966D4" w:rsidRPr="00937C8E">
        <w:rPr>
          <w:rFonts w:ascii="Times New Roman" w:hAnsi="Times New Roman" w:cs="Times New Roman"/>
          <w:sz w:val="24"/>
          <w:szCs w:val="24"/>
        </w:rPr>
        <w:t xml:space="preserve">The author bullishly describes various erotic instances and exposes their opinions on various aspects of personality, philosophy, and sexuality. </w:t>
      </w:r>
      <w:r w:rsidR="004D7043" w:rsidRPr="00937C8E">
        <w:rPr>
          <w:rFonts w:ascii="Times New Roman" w:hAnsi="Times New Roman" w:cs="Times New Roman"/>
          <w:sz w:val="24"/>
          <w:szCs w:val="24"/>
        </w:rPr>
        <w:t xml:space="preserve">The author utilizes an ultramodern technique of language use to bring out their subject. She also uses a characteristic literary style that compliments are enthusiasm for the subject of sexuality and her coldness towards the concept of eternity. </w:t>
      </w:r>
      <w:r w:rsidR="003564A3" w:rsidRPr="00937C8E">
        <w:rPr>
          <w:rFonts w:ascii="Times New Roman" w:hAnsi="Times New Roman" w:cs="Times New Roman"/>
          <w:sz w:val="24"/>
          <w:szCs w:val="24"/>
        </w:rPr>
        <w:t xml:space="preserve">Her writing is filled with sarcasm and ridicule of the belief in eternity and the extreme criticism of sexuality. </w:t>
      </w:r>
      <w:r w:rsidR="003D279C" w:rsidRPr="00937C8E">
        <w:rPr>
          <w:rFonts w:ascii="Times New Roman" w:hAnsi="Times New Roman" w:cs="Times New Roman"/>
          <w:sz w:val="24"/>
          <w:szCs w:val="24"/>
        </w:rPr>
        <w:t>In her writing, she tends to dislike all their colleagues who seem to question their sexuality.</w:t>
      </w:r>
      <w:r w:rsidR="00B62F1B" w:rsidRPr="00937C8E">
        <w:rPr>
          <w:rFonts w:ascii="Times New Roman" w:hAnsi="Times New Roman" w:cs="Times New Roman"/>
          <w:sz w:val="24"/>
          <w:szCs w:val="24"/>
        </w:rPr>
        <w:t xml:space="preserve"> She is, however, defensive and tends to protect her sexual orientation without much objectivity. </w:t>
      </w:r>
    </w:p>
    <w:p w:rsidR="00B62F1B" w:rsidRPr="00937C8E" w:rsidRDefault="00026287" w:rsidP="00937C8E">
      <w:pPr>
        <w:spacing w:after="0" w:line="480" w:lineRule="auto"/>
        <w:rPr>
          <w:rFonts w:ascii="Times New Roman" w:hAnsi="Times New Roman" w:cs="Times New Roman"/>
          <w:sz w:val="24"/>
          <w:szCs w:val="24"/>
        </w:rPr>
      </w:pPr>
      <w:r w:rsidRPr="00937C8E">
        <w:rPr>
          <w:rFonts w:ascii="Times New Roman" w:hAnsi="Times New Roman" w:cs="Times New Roman"/>
          <w:sz w:val="24"/>
          <w:szCs w:val="24"/>
        </w:rPr>
        <w:tab/>
        <w:t xml:space="preserve">However, I agree totally with the author. It is unnecessary to question the sexual orientations of other people. The author brings out the fact that individuals have a right to live independently as they will. The author alludes to the fact that she is entitled to her happiness and that even if the happiness meant a gender transformation, she was entitled to it if she could afford it. </w:t>
      </w:r>
      <w:r w:rsidR="00C00A6E" w:rsidRPr="00937C8E">
        <w:rPr>
          <w:rFonts w:ascii="Times New Roman" w:hAnsi="Times New Roman" w:cs="Times New Roman"/>
          <w:sz w:val="24"/>
          <w:szCs w:val="24"/>
        </w:rPr>
        <w:t>The author also alludes to the fact that questioning another person’s sexuality does not even help the person questioning. She uses the case of the deceased writer who died and left the author and her girlfriend enjoying their relationship. She also alludes to the imperfection of the person questioning their sexuality by reminding the audience that the deceased died of HIV/AIDS</w:t>
      </w:r>
      <w:r w:rsidR="003E1516" w:rsidRPr="00937C8E">
        <w:rPr>
          <w:rFonts w:ascii="Times New Roman" w:hAnsi="Times New Roman" w:cs="Times New Roman"/>
          <w:sz w:val="24"/>
          <w:szCs w:val="24"/>
        </w:rPr>
        <w:t xml:space="preserve"> (Preciado 407)</w:t>
      </w:r>
      <w:r w:rsidR="00C00A6E" w:rsidRPr="00937C8E">
        <w:rPr>
          <w:rFonts w:ascii="Times New Roman" w:hAnsi="Times New Roman" w:cs="Times New Roman"/>
          <w:sz w:val="24"/>
          <w:szCs w:val="24"/>
        </w:rPr>
        <w:t>. However, the author fails to adequately expound the effects of questioning one’s sexuality on their being</w:t>
      </w:r>
      <w:r w:rsidR="000244C9" w:rsidRPr="00937C8E">
        <w:rPr>
          <w:rFonts w:ascii="Times New Roman" w:hAnsi="Times New Roman" w:cs="Times New Roman"/>
          <w:sz w:val="24"/>
          <w:szCs w:val="24"/>
        </w:rPr>
        <w:t xml:space="preserve"> as they focus much on the side of the questioner</w:t>
      </w:r>
      <w:r w:rsidR="00C00A6E" w:rsidRPr="00937C8E">
        <w:rPr>
          <w:rFonts w:ascii="Times New Roman" w:hAnsi="Times New Roman" w:cs="Times New Roman"/>
          <w:sz w:val="24"/>
          <w:szCs w:val="24"/>
        </w:rPr>
        <w:t xml:space="preserve">. </w:t>
      </w:r>
    </w:p>
    <w:p w:rsidR="000145A9" w:rsidRPr="00937C8E" w:rsidRDefault="00C00A6E" w:rsidP="00937C8E">
      <w:pPr>
        <w:spacing w:after="0" w:line="480" w:lineRule="auto"/>
        <w:rPr>
          <w:rFonts w:ascii="Times New Roman" w:hAnsi="Times New Roman" w:cs="Times New Roman"/>
          <w:sz w:val="24"/>
          <w:szCs w:val="24"/>
        </w:rPr>
      </w:pPr>
      <w:r w:rsidRPr="00937C8E">
        <w:rPr>
          <w:rFonts w:ascii="Times New Roman" w:hAnsi="Times New Roman" w:cs="Times New Roman"/>
          <w:sz w:val="24"/>
          <w:szCs w:val="24"/>
        </w:rPr>
        <w:lastRenderedPageBreak/>
        <w:tab/>
        <w:t>Questioning a person’s sexuality often affects them adversely. It puts individuals with other sexual orientations rather than heterosexuality at intense unease</w:t>
      </w:r>
      <w:r w:rsidR="003E1516" w:rsidRPr="00937C8E">
        <w:rPr>
          <w:rFonts w:ascii="Times New Roman" w:hAnsi="Times New Roman" w:cs="Times New Roman"/>
          <w:sz w:val="24"/>
          <w:szCs w:val="24"/>
        </w:rPr>
        <w:t xml:space="preserve"> (Espelage 202)</w:t>
      </w:r>
      <w:r w:rsidRPr="00937C8E">
        <w:rPr>
          <w:rFonts w:ascii="Times New Roman" w:hAnsi="Times New Roman" w:cs="Times New Roman"/>
          <w:sz w:val="24"/>
          <w:szCs w:val="24"/>
        </w:rPr>
        <w:t xml:space="preserve">. The uneasiness tends to interfere with their social and professional being. For instance, Preciado’s writing demonstrates a tone of anger and vengefulness and a crooked view of burial – an important social event. In other individuals, the effects could be worse. In fact, the adverse effects of having the public openly question </w:t>
      </w:r>
      <w:r w:rsidR="00E92994">
        <w:rPr>
          <w:rFonts w:ascii="Times New Roman" w:hAnsi="Times New Roman" w:cs="Times New Roman"/>
          <w:sz w:val="24"/>
          <w:szCs w:val="24"/>
        </w:rPr>
        <w:t xml:space="preserve">the </w:t>
      </w:r>
      <w:bookmarkStart w:id="0" w:name="_GoBack"/>
      <w:bookmarkEnd w:id="0"/>
      <w:r w:rsidRPr="00937C8E">
        <w:rPr>
          <w:rFonts w:ascii="Times New Roman" w:hAnsi="Times New Roman" w:cs="Times New Roman"/>
          <w:sz w:val="24"/>
          <w:szCs w:val="24"/>
        </w:rPr>
        <w:t xml:space="preserve">sexual orientation of individuals is central to </w:t>
      </w:r>
      <w:r w:rsidR="00901C50" w:rsidRPr="00937C8E">
        <w:rPr>
          <w:rFonts w:ascii="Times New Roman" w:hAnsi="Times New Roman" w:cs="Times New Roman"/>
          <w:sz w:val="24"/>
          <w:szCs w:val="24"/>
        </w:rPr>
        <w:t xml:space="preserve">the creation of laws that protect the LGBT community and the proposal for a review of the language associated </w:t>
      </w:r>
      <w:r w:rsidR="00E92994">
        <w:rPr>
          <w:rFonts w:ascii="Times New Roman" w:hAnsi="Times New Roman" w:cs="Times New Roman"/>
          <w:sz w:val="24"/>
          <w:szCs w:val="24"/>
        </w:rPr>
        <w:t>with this</w:t>
      </w:r>
      <w:r w:rsidR="00901C50" w:rsidRPr="00937C8E">
        <w:rPr>
          <w:rFonts w:ascii="Times New Roman" w:hAnsi="Times New Roman" w:cs="Times New Roman"/>
          <w:sz w:val="24"/>
          <w:szCs w:val="24"/>
        </w:rPr>
        <w:t xml:space="preserve"> sexual orientation. Most aspects of the language in current use heighten the unnecessary bullying of these individuals. </w:t>
      </w:r>
    </w:p>
    <w:p w:rsidR="000145A9" w:rsidRPr="00937C8E" w:rsidRDefault="000145A9" w:rsidP="00937C8E">
      <w:pPr>
        <w:spacing w:line="480" w:lineRule="auto"/>
        <w:rPr>
          <w:rFonts w:ascii="Times New Roman" w:hAnsi="Times New Roman" w:cs="Times New Roman"/>
          <w:sz w:val="24"/>
          <w:szCs w:val="24"/>
        </w:rPr>
      </w:pPr>
      <w:r w:rsidRPr="00937C8E">
        <w:rPr>
          <w:rFonts w:ascii="Times New Roman" w:hAnsi="Times New Roman" w:cs="Times New Roman"/>
          <w:sz w:val="24"/>
          <w:szCs w:val="24"/>
        </w:rPr>
        <w:br w:type="page"/>
      </w:r>
    </w:p>
    <w:p w:rsidR="00C00A6E" w:rsidRPr="00937C8E" w:rsidRDefault="000145A9" w:rsidP="00937C8E">
      <w:pPr>
        <w:spacing w:after="0" w:line="480" w:lineRule="auto"/>
        <w:jc w:val="center"/>
        <w:rPr>
          <w:rFonts w:ascii="Times New Roman" w:hAnsi="Times New Roman" w:cs="Times New Roman"/>
          <w:sz w:val="24"/>
          <w:szCs w:val="24"/>
        </w:rPr>
      </w:pPr>
      <w:r w:rsidRPr="00937C8E">
        <w:rPr>
          <w:rFonts w:ascii="Times New Roman" w:hAnsi="Times New Roman" w:cs="Times New Roman"/>
          <w:sz w:val="24"/>
          <w:szCs w:val="24"/>
        </w:rPr>
        <w:lastRenderedPageBreak/>
        <w:t xml:space="preserve">Works Cited </w:t>
      </w:r>
    </w:p>
    <w:p w:rsidR="008E3FCF" w:rsidRPr="00937C8E" w:rsidRDefault="008E3FCF" w:rsidP="00CB3CDD">
      <w:pPr>
        <w:spacing w:after="0" w:line="480" w:lineRule="auto"/>
        <w:ind w:left="720" w:hanging="720"/>
        <w:rPr>
          <w:rFonts w:ascii="Times New Roman" w:hAnsi="Times New Roman" w:cs="Times New Roman"/>
          <w:sz w:val="24"/>
          <w:szCs w:val="24"/>
        </w:rPr>
      </w:pPr>
      <w:r w:rsidRPr="00937C8E">
        <w:rPr>
          <w:rFonts w:ascii="Times New Roman" w:hAnsi="Times New Roman" w:cs="Times New Roman"/>
          <w:sz w:val="24"/>
          <w:szCs w:val="24"/>
        </w:rPr>
        <w:t xml:space="preserve">Preciado, Paul B. </w:t>
      </w:r>
      <w:r w:rsidRPr="00937C8E">
        <w:rPr>
          <w:rFonts w:ascii="Times New Roman" w:hAnsi="Times New Roman" w:cs="Times New Roman"/>
          <w:i/>
          <w:iCs/>
          <w:sz w:val="24"/>
          <w:szCs w:val="24"/>
        </w:rPr>
        <w:t>Testo Junkie: Sex, Drugs, and Biopolitics in the Pharmacopornographic Era</w:t>
      </w:r>
      <w:r w:rsidRPr="00937C8E">
        <w:rPr>
          <w:rFonts w:ascii="Times New Roman" w:hAnsi="Times New Roman" w:cs="Times New Roman"/>
          <w:sz w:val="24"/>
          <w:szCs w:val="24"/>
        </w:rPr>
        <w:t>. , 2013.</w:t>
      </w:r>
    </w:p>
    <w:p w:rsidR="008E3FCF" w:rsidRPr="008E3FCF" w:rsidRDefault="008E3FCF" w:rsidP="00CB3CDD">
      <w:pPr>
        <w:spacing w:after="0" w:line="480" w:lineRule="auto"/>
        <w:ind w:left="720" w:hanging="720"/>
        <w:rPr>
          <w:rFonts w:ascii="Times New Roman" w:eastAsia="Times New Roman" w:hAnsi="Times New Roman" w:cs="Times New Roman"/>
          <w:sz w:val="24"/>
          <w:szCs w:val="24"/>
        </w:rPr>
      </w:pPr>
      <w:r w:rsidRPr="008E3FCF">
        <w:rPr>
          <w:rFonts w:ascii="Times New Roman" w:eastAsia="Times New Roman" w:hAnsi="Times New Roman" w:cs="Times New Roman"/>
          <w:sz w:val="24"/>
          <w:szCs w:val="24"/>
        </w:rPr>
        <w:t xml:space="preserve">Espelage, Dorothy L., et al. "Homophobic teasing, psychological outcomes, and sexual orientation among high school students: What influence do parents and schools have?." </w:t>
      </w:r>
      <w:r w:rsidRPr="008E3FCF">
        <w:rPr>
          <w:rFonts w:ascii="Times New Roman" w:eastAsia="Times New Roman" w:hAnsi="Times New Roman" w:cs="Times New Roman"/>
          <w:i/>
          <w:iCs/>
          <w:sz w:val="24"/>
          <w:szCs w:val="24"/>
        </w:rPr>
        <w:t>School psychology review</w:t>
      </w:r>
      <w:r w:rsidR="003E1516" w:rsidRPr="00937C8E">
        <w:rPr>
          <w:rFonts w:ascii="Times New Roman" w:eastAsia="Times New Roman" w:hAnsi="Times New Roman" w:cs="Times New Roman"/>
          <w:i/>
          <w:iCs/>
          <w:sz w:val="24"/>
          <w:szCs w:val="24"/>
        </w:rPr>
        <w:t>,</w:t>
      </w:r>
      <w:r w:rsidRPr="008E3FCF">
        <w:rPr>
          <w:rFonts w:ascii="Times New Roman" w:eastAsia="Times New Roman" w:hAnsi="Times New Roman" w:cs="Times New Roman"/>
          <w:sz w:val="24"/>
          <w:szCs w:val="24"/>
        </w:rPr>
        <w:t xml:space="preserve"> </w:t>
      </w:r>
      <w:r w:rsidR="003E1516" w:rsidRPr="00937C8E">
        <w:rPr>
          <w:rFonts w:ascii="Times New Roman" w:eastAsia="Times New Roman" w:hAnsi="Times New Roman" w:cs="Times New Roman"/>
          <w:sz w:val="24"/>
          <w:szCs w:val="24"/>
        </w:rPr>
        <w:t xml:space="preserve">Vol. </w:t>
      </w:r>
      <w:r w:rsidRPr="008E3FCF">
        <w:rPr>
          <w:rFonts w:ascii="Times New Roman" w:eastAsia="Times New Roman" w:hAnsi="Times New Roman" w:cs="Times New Roman"/>
          <w:sz w:val="24"/>
          <w:szCs w:val="24"/>
        </w:rPr>
        <w:t>37</w:t>
      </w:r>
      <w:r w:rsidR="003E1516" w:rsidRPr="00937C8E">
        <w:rPr>
          <w:rFonts w:ascii="Times New Roman" w:eastAsia="Times New Roman" w:hAnsi="Times New Roman" w:cs="Times New Roman"/>
          <w:sz w:val="24"/>
          <w:szCs w:val="24"/>
        </w:rPr>
        <w:t>, No</w:t>
      </w:r>
      <w:r w:rsidRPr="008E3FCF">
        <w:rPr>
          <w:rFonts w:ascii="Times New Roman" w:eastAsia="Times New Roman" w:hAnsi="Times New Roman" w:cs="Times New Roman"/>
          <w:sz w:val="24"/>
          <w:szCs w:val="24"/>
        </w:rPr>
        <w:t>.</w:t>
      </w:r>
      <w:r w:rsidR="003E1516" w:rsidRPr="00937C8E">
        <w:rPr>
          <w:rFonts w:ascii="Times New Roman" w:eastAsia="Times New Roman" w:hAnsi="Times New Roman" w:cs="Times New Roman"/>
          <w:sz w:val="24"/>
          <w:szCs w:val="24"/>
        </w:rPr>
        <w:t xml:space="preserve"> </w:t>
      </w:r>
      <w:r w:rsidRPr="008E3FCF">
        <w:rPr>
          <w:rFonts w:ascii="Times New Roman" w:eastAsia="Times New Roman" w:hAnsi="Times New Roman" w:cs="Times New Roman"/>
          <w:sz w:val="24"/>
          <w:szCs w:val="24"/>
        </w:rPr>
        <w:t>2</w:t>
      </w:r>
      <w:r w:rsidR="003E1516" w:rsidRPr="00937C8E">
        <w:rPr>
          <w:rFonts w:ascii="Times New Roman" w:eastAsia="Times New Roman" w:hAnsi="Times New Roman" w:cs="Times New Roman"/>
          <w:sz w:val="24"/>
          <w:szCs w:val="24"/>
        </w:rPr>
        <w:t>,</w:t>
      </w:r>
      <w:r w:rsidRPr="008E3FCF">
        <w:rPr>
          <w:rFonts w:ascii="Times New Roman" w:eastAsia="Times New Roman" w:hAnsi="Times New Roman" w:cs="Times New Roman"/>
          <w:sz w:val="24"/>
          <w:szCs w:val="24"/>
        </w:rPr>
        <w:t xml:space="preserve"> 2008</w:t>
      </w:r>
      <w:r w:rsidR="003E1516" w:rsidRPr="00937C8E">
        <w:rPr>
          <w:rFonts w:ascii="Times New Roman" w:eastAsia="Times New Roman" w:hAnsi="Times New Roman" w:cs="Times New Roman"/>
          <w:sz w:val="24"/>
          <w:szCs w:val="24"/>
        </w:rPr>
        <w:t>, pp.</w:t>
      </w:r>
      <w:r w:rsidRPr="008E3FCF">
        <w:rPr>
          <w:rFonts w:ascii="Times New Roman" w:eastAsia="Times New Roman" w:hAnsi="Times New Roman" w:cs="Times New Roman"/>
          <w:sz w:val="24"/>
          <w:szCs w:val="24"/>
        </w:rPr>
        <w:t xml:space="preserve"> 202.</w:t>
      </w:r>
    </w:p>
    <w:p w:rsidR="008E3FCF" w:rsidRPr="00937C8E" w:rsidRDefault="008E3FCF" w:rsidP="00937C8E">
      <w:pPr>
        <w:spacing w:after="0" w:line="480" w:lineRule="auto"/>
        <w:rPr>
          <w:rFonts w:ascii="Times New Roman" w:hAnsi="Times New Roman" w:cs="Times New Roman"/>
          <w:sz w:val="24"/>
          <w:szCs w:val="24"/>
        </w:rPr>
      </w:pPr>
    </w:p>
    <w:p w:rsidR="00435799" w:rsidRPr="00937C8E" w:rsidRDefault="00435799" w:rsidP="00937C8E">
      <w:pPr>
        <w:spacing w:after="0" w:line="480" w:lineRule="auto"/>
        <w:jc w:val="center"/>
        <w:rPr>
          <w:rFonts w:ascii="Times New Roman" w:hAnsi="Times New Roman" w:cs="Times New Roman"/>
          <w:sz w:val="24"/>
          <w:szCs w:val="24"/>
        </w:rPr>
      </w:pPr>
    </w:p>
    <w:sectPr w:rsidR="00435799" w:rsidRPr="00937C8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27D9" w:rsidRDefault="008C27D9" w:rsidP="000145A9">
      <w:pPr>
        <w:spacing w:after="0" w:line="240" w:lineRule="auto"/>
      </w:pPr>
      <w:r>
        <w:separator/>
      </w:r>
    </w:p>
  </w:endnote>
  <w:endnote w:type="continuationSeparator" w:id="0">
    <w:p w:rsidR="008C27D9" w:rsidRDefault="008C27D9" w:rsidP="00014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27D9" w:rsidRDefault="008C27D9" w:rsidP="000145A9">
      <w:pPr>
        <w:spacing w:after="0" w:line="240" w:lineRule="auto"/>
      </w:pPr>
      <w:r>
        <w:separator/>
      </w:r>
    </w:p>
  </w:footnote>
  <w:footnote w:type="continuationSeparator" w:id="0">
    <w:p w:rsidR="008C27D9" w:rsidRDefault="008C27D9" w:rsidP="000145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45A9" w:rsidRPr="000145A9" w:rsidRDefault="000145A9" w:rsidP="000145A9">
    <w:pPr>
      <w:pStyle w:val="Header"/>
      <w:spacing w:line="480" w:lineRule="auto"/>
      <w:jc w:val="right"/>
      <w:rPr>
        <w:rFonts w:ascii="Times New Roman" w:hAnsi="Times New Roman" w:cs="Times New Roman"/>
        <w:sz w:val="24"/>
        <w:szCs w:val="24"/>
      </w:rPr>
    </w:pPr>
    <w:r w:rsidRPr="000145A9">
      <w:rPr>
        <w:rFonts w:ascii="Times New Roman" w:hAnsi="Times New Roman" w:cs="Times New Roman"/>
        <w:sz w:val="24"/>
        <w:szCs w:val="24"/>
      </w:rPr>
      <w:t xml:space="preserve">Last Name </w:t>
    </w:r>
    <w:sdt>
      <w:sdtPr>
        <w:rPr>
          <w:rFonts w:ascii="Times New Roman" w:hAnsi="Times New Roman" w:cs="Times New Roman"/>
          <w:sz w:val="24"/>
          <w:szCs w:val="24"/>
        </w:rPr>
        <w:id w:val="32084433"/>
        <w:docPartObj>
          <w:docPartGallery w:val="Page Numbers (Top of Page)"/>
          <w:docPartUnique/>
        </w:docPartObj>
      </w:sdtPr>
      <w:sdtEndPr>
        <w:rPr>
          <w:noProof/>
        </w:rPr>
      </w:sdtEndPr>
      <w:sdtContent>
        <w:r w:rsidRPr="000145A9">
          <w:rPr>
            <w:rFonts w:ascii="Times New Roman" w:hAnsi="Times New Roman" w:cs="Times New Roman"/>
            <w:sz w:val="24"/>
            <w:szCs w:val="24"/>
          </w:rPr>
          <w:fldChar w:fldCharType="begin"/>
        </w:r>
        <w:r w:rsidRPr="000145A9">
          <w:rPr>
            <w:rFonts w:ascii="Times New Roman" w:hAnsi="Times New Roman" w:cs="Times New Roman"/>
            <w:sz w:val="24"/>
            <w:szCs w:val="24"/>
          </w:rPr>
          <w:instrText xml:space="preserve"> PAGE   \* MERGEFORMAT </w:instrText>
        </w:r>
        <w:r w:rsidRPr="000145A9">
          <w:rPr>
            <w:rFonts w:ascii="Times New Roman" w:hAnsi="Times New Roman" w:cs="Times New Roman"/>
            <w:sz w:val="24"/>
            <w:szCs w:val="24"/>
          </w:rPr>
          <w:fldChar w:fldCharType="separate"/>
        </w:r>
        <w:r w:rsidR="00E92994">
          <w:rPr>
            <w:rFonts w:ascii="Times New Roman" w:hAnsi="Times New Roman" w:cs="Times New Roman"/>
            <w:noProof/>
            <w:sz w:val="24"/>
            <w:szCs w:val="24"/>
          </w:rPr>
          <w:t>4</w:t>
        </w:r>
        <w:r w:rsidRPr="000145A9">
          <w:rPr>
            <w:rFonts w:ascii="Times New Roman" w:hAnsi="Times New Roman" w:cs="Times New Roman"/>
            <w:noProof/>
            <w:sz w:val="24"/>
            <w:szCs w:val="24"/>
          </w:rPr>
          <w:fldChar w:fldCharType="end"/>
        </w:r>
      </w:sdtContent>
    </w:sdt>
  </w:p>
  <w:p w:rsidR="000145A9" w:rsidRDefault="000145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799"/>
    <w:rsid w:val="000145A9"/>
    <w:rsid w:val="000244C9"/>
    <w:rsid w:val="00026287"/>
    <w:rsid w:val="002376E3"/>
    <w:rsid w:val="003564A3"/>
    <w:rsid w:val="003966D4"/>
    <w:rsid w:val="003D279C"/>
    <w:rsid w:val="003E1516"/>
    <w:rsid w:val="00435799"/>
    <w:rsid w:val="004A53E4"/>
    <w:rsid w:val="004D7043"/>
    <w:rsid w:val="004F303D"/>
    <w:rsid w:val="0050238D"/>
    <w:rsid w:val="0050290E"/>
    <w:rsid w:val="006716A5"/>
    <w:rsid w:val="00715235"/>
    <w:rsid w:val="00753DCD"/>
    <w:rsid w:val="00864AFA"/>
    <w:rsid w:val="008C27D9"/>
    <w:rsid w:val="008E3FCF"/>
    <w:rsid w:val="00901C50"/>
    <w:rsid w:val="00937C8E"/>
    <w:rsid w:val="00987E75"/>
    <w:rsid w:val="00AA0E85"/>
    <w:rsid w:val="00B62F1B"/>
    <w:rsid w:val="00C00A6E"/>
    <w:rsid w:val="00CB3CDD"/>
    <w:rsid w:val="00D3495B"/>
    <w:rsid w:val="00DE0421"/>
    <w:rsid w:val="00E92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67EB58-F0D0-4720-8EF3-E7889DE94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5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5A9"/>
  </w:style>
  <w:style w:type="paragraph" w:styleId="Footer">
    <w:name w:val="footer"/>
    <w:basedOn w:val="Normal"/>
    <w:link w:val="FooterChar"/>
    <w:uiPriority w:val="99"/>
    <w:unhideWhenUsed/>
    <w:rsid w:val="000145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5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2893116">
      <w:bodyDiv w:val="1"/>
      <w:marLeft w:val="0"/>
      <w:marRight w:val="0"/>
      <w:marTop w:val="0"/>
      <w:marBottom w:val="0"/>
      <w:divBdr>
        <w:top w:val="none" w:sz="0" w:space="0" w:color="auto"/>
        <w:left w:val="none" w:sz="0" w:space="0" w:color="auto"/>
        <w:bottom w:val="none" w:sz="0" w:space="0" w:color="auto"/>
        <w:right w:val="none" w:sz="0" w:space="0" w:color="auto"/>
      </w:divBdr>
      <w:divsChild>
        <w:div w:id="21388359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4</Pages>
  <Words>761</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dcterms:created xsi:type="dcterms:W3CDTF">2018-11-29T04:41:00Z</dcterms:created>
  <dcterms:modified xsi:type="dcterms:W3CDTF">2018-11-29T06:33:00Z</dcterms:modified>
</cp:coreProperties>
</file>